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rPr>
          <w:color w:val="0000ff"/>
          <w:sz w:val="38"/>
          <w:szCs w:val="38"/>
        </w:rPr>
      </w:pPr>
      <w:r w:rsidDel="00000000" w:rsidR="00000000" w:rsidRPr="00000000">
        <w:rPr>
          <w:color w:val="0000ff"/>
          <w:sz w:val="38"/>
          <w:szCs w:val="38"/>
          <w:rtl w:val="0"/>
        </w:rPr>
        <w:t xml:space="preserve">Problem 1. State the typical dust fraction, disk mass, disk size, and disk lifetime for a protoplanetary disk around a solar-type star.</w:t>
      </w:r>
    </w:p>
    <w:p w:rsidR="00000000" w:rsidDel="00000000" w:rsidP="00000000" w:rsidRDefault="00000000" w:rsidRPr="00000000" w14:paraId="00000002">
      <w:pPr>
        <w:spacing w:after="240" w:before="240" w:line="240" w:lineRule="auto"/>
        <w:rPr>
          <w:color w:val="ff0000"/>
          <w:sz w:val="38"/>
          <w:szCs w:val="38"/>
        </w:rPr>
      </w:pPr>
      <w:r w:rsidDel="00000000" w:rsidR="00000000" w:rsidRPr="00000000">
        <w:rPr>
          <w:color w:val="ff0000"/>
          <w:sz w:val="38"/>
          <w:szCs w:val="38"/>
          <w:rtl w:val="0"/>
        </w:rPr>
        <w:t xml:space="preserve">Solution</w:t>
      </w:r>
    </w:p>
    <w:p w:rsidR="00000000" w:rsidDel="00000000" w:rsidP="00000000" w:rsidRDefault="00000000" w:rsidRPr="00000000" w14:paraId="00000003">
      <w:pPr>
        <w:spacing w:after="240" w:before="240" w:line="240" w:lineRule="auto"/>
        <w:rPr>
          <w:color w:val="ff0000"/>
          <w:sz w:val="38"/>
          <w:szCs w:val="38"/>
        </w:rPr>
      </w:pPr>
      <w:r w:rsidDel="00000000" w:rsidR="00000000" w:rsidRPr="00000000">
        <w:rPr>
          <w:color w:val="ff0000"/>
          <w:sz w:val="38"/>
          <w:szCs w:val="38"/>
          <w:rtl w:val="0"/>
        </w:rPr>
        <w:t xml:space="preserve">Dust is about 1% of the disk mass. A typical disk mass is about 0.01 solar masses, the size is a few tens to a few hundreds of au, and the lifetime is a few million years.</w:t>
      </w:r>
    </w:p>
    <w:p w:rsidR="00000000" w:rsidDel="00000000" w:rsidP="00000000" w:rsidRDefault="00000000" w:rsidRPr="00000000" w14:paraId="00000004">
      <w:pPr>
        <w:spacing w:after="240" w:before="240" w:line="240" w:lineRule="auto"/>
        <w:rPr>
          <w:color w:val="0000ff"/>
          <w:sz w:val="38"/>
          <w:szCs w:val="38"/>
        </w:rPr>
      </w:pPr>
      <w:r w:rsidDel="00000000" w:rsidR="00000000" w:rsidRPr="00000000">
        <w:rPr>
          <w:color w:val="0000ff"/>
          <w:sz w:val="38"/>
          <w:szCs w:val="38"/>
          <w:rtl w:val="0"/>
        </w:rPr>
        <w:t xml:space="preserve">Problem 2. What is the meter-size barrier, and name one process that can help overcome it?</w:t>
      </w:r>
    </w:p>
    <w:p w:rsidR="00000000" w:rsidDel="00000000" w:rsidP="00000000" w:rsidRDefault="00000000" w:rsidRPr="00000000" w14:paraId="00000005">
      <w:pPr>
        <w:spacing w:after="240" w:before="240" w:line="240" w:lineRule="auto"/>
        <w:rPr>
          <w:color w:val="ff0000"/>
          <w:sz w:val="38"/>
          <w:szCs w:val="38"/>
        </w:rPr>
      </w:pPr>
      <w:r w:rsidDel="00000000" w:rsidR="00000000" w:rsidRPr="00000000">
        <w:rPr>
          <w:color w:val="ff0000"/>
          <w:sz w:val="38"/>
          <w:szCs w:val="38"/>
          <w:rtl w:val="0"/>
        </w:rPr>
        <w:t xml:space="preserve">Solution</w:t>
      </w:r>
    </w:p>
    <w:p w:rsidR="00000000" w:rsidDel="00000000" w:rsidP="00000000" w:rsidRDefault="00000000" w:rsidRPr="00000000" w14:paraId="00000006">
      <w:pPr>
        <w:spacing w:after="240" w:before="240" w:line="240" w:lineRule="auto"/>
        <w:rPr>
          <w:color w:val="ff0000"/>
          <w:sz w:val="38"/>
          <w:szCs w:val="38"/>
        </w:rPr>
      </w:pPr>
      <w:r w:rsidDel="00000000" w:rsidR="00000000" w:rsidRPr="00000000">
        <w:rPr>
          <w:color w:val="ff0000"/>
          <w:sz w:val="38"/>
          <w:szCs w:val="38"/>
          <w:rtl w:val="0"/>
        </w:rPr>
        <w:t xml:space="preserve">Meter-sized bodies drift rapidly toward the star, while collisions can fragment them, so simple sticking becomes inefficient. Pressure traps or streaming instability can concentrate solids and help form planetesimals.</w:t>
      </w:r>
    </w:p>
    <w:p w:rsidR="00000000" w:rsidDel="00000000" w:rsidP="00000000" w:rsidRDefault="00000000" w:rsidRPr="00000000" w14:paraId="00000007">
      <w:pPr>
        <w:spacing w:after="240" w:before="240" w:line="240" w:lineRule="auto"/>
        <w:ind w:left="520" w:hanging="260"/>
        <w:rPr>
          <w:color w:val="be0000"/>
          <w:sz w:val="38"/>
          <w:szCs w:val="38"/>
        </w:rPr>
      </w:pPr>
      <w:r w:rsidDel="00000000" w:rsidR="00000000" w:rsidRPr="00000000">
        <w:rPr>
          <w:rtl w:val="0"/>
        </w:rPr>
      </w:r>
    </w:p>
    <w:p w:rsidR="00000000" w:rsidDel="00000000" w:rsidP="00000000" w:rsidRDefault="00000000" w:rsidRPr="00000000" w14:paraId="00000008">
      <w:pPr>
        <w:spacing w:after="240" w:before="240" w:line="240" w:lineRule="auto"/>
        <w:rPr>
          <w:color w:val="0000ff"/>
          <w:sz w:val="38"/>
          <w:szCs w:val="38"/>
        </w:rPr>
      </w:pPr>
      <w:r w:rsidDel="00000000" w:rsidR="00000000" w:rsidRPr="00000000">
        <w:rPr>
          <w:color w:val="0000ff"/>
          <w:sz w:val="38"/>
          <w:szCs w:val="38"/>
          <w:rtl w:val="0"/>
        </w:rPr>
        <w:t xml:space="preserve">Problem 3. Migration, resonance, and Solar System architecture</w:t>
      </w:r>
    </w:p>
    <w:p w:rsidR="00000000" w:rsidDel="00000000" w:rsidP="00000000" w:rsidRDefault="00000000" w:rsidRPr="00000000" w14:paraId="00000009">
      <w:pPr>
        <w:spacing w:after="240" w:before="240" w:line="240" w:lineRule="auto"/>
        <w:rPr>
          <w:color w:val="0000ff"/>
          <w:sz w:val="38"/>
          <w:szCs w:val="38"/>
        </w:rPr>
      </w:pPr>
      <w:r w:rsidDel="00000000" w:rsidR="00000000" w:rsidRPr="00000000">
        <w:rPr>
          <w:b w:val="1"/>
          <w:bCs w:val="1"/>
          <w:color w:val="0000ff"/>
          <w:sz w:val="38"/>
          <w:szCs w:val="38"/>
          <w:rtl w:val="0"/>
        </w:rPr>
        <w:t xml:space="preserve">(a) </w:t>
      </w:r>
      <w:r w:rsidDel="00000000" w:rsidR="00000000" w:rsidRPr="00000000">
        <w:rPr>
          <w:color w:val="0000ff"/>
          <w:sz w:val="38"/>
          <w:szCs w:val="38"/>
          <w:rtl w:val="0"/>
        </w:rPr>
        <w:t xml:space="preserve">Jupiter and Saturn are captured into a 3:2 mean-motion resonance in the Grand Tack scenario. Using Kepler's third law, P^2 proportional to a^3, calculate the ratio a_S/a_J corresponding to P_S/P_J = 3/2.</w:t>
      </w:r>
    </w:p>
    <w:p w:rsidR="00000000" w:rsidDel="00000000" w:rsidP="00000000" w:rsidRDefault="00000000" w:rsidRPr="00000000" w14:paraId="0000000A">
      <w:pPr>
        <w:spacing w:after="240" w:before="240" w:line="240" w:lineRule="auto"/>
        <w:ind w:left="520" w:hanging="260"/>
        <w:rPr>
          <w:color w:val="0000ff"/>
          <w:sz w:val="38"/>
          <w:szCs w:val="38"/>
        </w:rPr>
      </w:pPr>
      <w:r w:rsidDel="00000000" w:rsidR="00000000" w:rsidRPr="00000000">
        <w:rPr>
          <w:b w:val="1"/>
          <w:bCs w:val="1"/>
          <w:color w:val="0000ff"/>
          <w:sz w:val="38"/>
          <w:szCs w:val="38"/>
          <w:rtl w:val="0"/>
        </w:rPr>
        <w:t xml:space="preserve">(b) </w:t>
      </w:r>
      <w:r w:rsidDel="00000000" w:rsidR="00000000" w:rsidRPr="00000000">
        <w:rPr>
          <w:color w:val="0000ff"/>
          <w:sz w:val="38"/>
          <w:szCs w:val="38"/>
          <w:rtl w:val="0"/>
        </w:rPr>
        <w:t xml:space="preserve">Explain how the Grand Tack can alleviate the small-Mars problem and alter the asteroid belt.</w:t>
      </w:r>
    </w:p>
    <w:p w:rsidR="00000000" w:rsidDel="00000000" w:rsidP="00000000" w:rsidRDefault="00000000" w:rsidRPr="00000000" w14:paraId="0000000B">
      <w:pPr>
        <w:spacing w:after="240" w:before="240" w:line="240" w:lineRule="auto"/>
        <w:ind w:left="520" w:hanging="260"/>
        <w:rPr>
          <w:color w:val="0000ff"/>
          <w:sz w:val="38"/>
          <w:szCs w:val="38"/>
        </w:rPr>
      </w:pPr>
      <w:r w:rsidDel="00000000" w:rsidR="00000000" w:rsidRPr="00000000">
        <w:rPr>
          <w:b w:val="1"/>
          <w:bCs w:val="1"/>
          <w:color w:val="0000ff"/>
          <w:sz w:val="38"/>
          <w:szCs w:val="38"/>
          <w:rtl w:val="0"/>
        </w:rPr>
        <w:t xml:space="preserve">(c) </w:t>
      </w:r>
      <w:r w:rsidDel="00000000" w:rsidR="00000000" w:rsidRPr="00000000">
        <w:rPr>
          <w:color w:val="0000ff"/>
          <w:sz w:val="38"/>
          <w:szCs w:val="38"/>
          <w:rtl w:val="0"/>
        </w:rPr>
        <w:t xml:space="preserve">Distinguish the Grand Tack from the Nice model in terms of epoch, driving mechanism, and principal dynamical consequences. Why are resonant multiple-planet systems described as a 'Rosetta Stone' for planet formation?</w:t>
      </w:r>
    </w:p>
    <w:p w:rsidR="00000000" w:rsidDel="00000000" w:rsidP="00000000" w:rsidRDefault="00000000" w:rsidRPr="00000000" w14:paraId="0000000C">
      <w:pPr>
        <w:spacing w:after="240" w:before="240" w:line="240" w:lineRule="auto"/>
        <w:rPr>
          <w:color w:val="ff0000"/>
          <w:sz w:val="38"/>
          <w:szCs w:val="38"/>
        </w:rPr>
      </w:pPr>
      <w:r w:rsidDel="00000000" w:rsidR="00000000" w:rsidRPr="00000000">
        <w:rPr>
          <w:color w:val="ff0000"/>
          <w:sz w:val="38"/>
          <w:szCs w:val="38"/>
          <w:rtl w:val="0"/>
        </w:rPr>
        <w:t xml:space="preserve">Solution</w:t>
      </w:r>
    </w:p>
    <w:p w:rsidR="00000000" w:rsidDel="00000000" w:rsidP="00000000" w:rsidRDefault="00000000" w:rsidRPr="00000000" w14:paraId="0000000D">
      <w:pPr>
        <w:spacing w:after="240" w:before="240" w:line="240" w:lineRule="auto"/>
        <w:ind w:left="520" w:hanging="260"/>
        <w:rPr>
          <w:color w:val="ff0000"/>
          <w:sz w:val="38"/>
          <w:szCs w:val="38"/>
        </w:rPr>
      </w:pPr>
      <w:r w:rsidDel="00000000" w:rsidR="00000000" w:rsidRPr="00000000">
        <w:rPr>
          <w:b w:val="1"/>
          <w:bCs w:val="1"/>
          <w:color w:val="ff0000"/>
          <w:sz w:val="38"/>
          <w:szCs w:val="38"/>
          <w:rtl w:val="0"/>
        </w:rPr>
        <w:t xml:space="preserve">(a) </w:t>
      </w:r>
      <w:r w:rsidDel="00000000" w:rsidR="00000000" w:rsidRPr="00000000">
        <w:rPr>
          <w:color w:val="ff0000"/>
          <w:sz w:val="38"/>
          <w:szCs w:val="38"/>
          <w:rtl w:val="0"/>
        </w:rPr>
        <w:t xml:space="preserve">From P^2 proportional to a^3, a_S/a_J = (P_S/P_J)^(2/3) = (3/2)^(2/3) = 1.31. Thus Saturn's semimajor axis is approximately 1.31 times Jupiter's semimajor axis in an exact 3:2 resonance.</w:t>
      </w:r>
    </w:p>
    <w:p w:rsidR="00000000" w:rsidDel="00000000" w:rsidP="00000000" w:rsidRDefault="00000000" w:rsidRPr="00000000" w14:paraId="0000000E">
      <w:pPr>
        <w:spacing w:after="240" w:before="240" w:line="240" w:lineRule="auto"/>
        <w:ind w:left="520" w:hanging="260"/>
        <w:rPr>
          <w:color w:val="ff0000"/>
          <w:sz w:val="38"/>
          <w:szCs w:val="38"/>
        </w:rPr>
      </w:pPr>
      <w:r w:rsidDel="00000000" w:rsidR="00000000" w:rsidRPr="00000000">
        <w:rPr>
          <w:b w:val="1"/>
          <w:bCs w:val="1"/>
          <w:color w:val="ff0000"/>
          <w:sz w:val="38"/>
          <w:szCs w:val="38"/>
          <w:rtl w:val="0"/>
        </w:rPr>
        <w:t xml:space="preserve">(b) </w:t>
      </w:r>
      <w:r w:rsidDel="00000000" w:rsidR="00000000" w:rsidRPr="00000000">
        <w:rPr>
          <w:color w:val="ff0000"/>
          <w:sz w:val="38"/>
          <w:szCs w:val="38"/>
          <w:rtl w:val="0"/>
        </w:rPr>
        <w:t xml:space="preserve">In the Grand Tack, Jupiter first migrates inward and truncates the inner planet-forming disk. This leaves less solid material near the orbit of Mars, making it easier to form a low-mass Mars. After Saturn is captured into resonance, the two giants reverse direction and migrate outward. Their passage depletes and radially mixes the asteroid belt, combining material formed at different heliocentric distances and potentially delivering volatile-rich bodies inward.</w:t>
      </w:r>
    </w:p>
    <w:p w:rsidR="00000000" w:rsidDel="00000000" w:rsidP="00000000" w:rsidRDefault="00000000" w:rsidRPr="00000000" w14:paraId="0000000F">
      <w:pPr>
        <w:spacing w:after="240" w:before="240" w:line="240" w:lineRule="auto"/>
        <w:ind w:left="520" w:hanging="260"/>
        <w:rPr>
          <w:color w:val="ff0000"/>
          <w:sz w:val="38"/>
          <w:szCs w:val="38"/>
        </w:rPr>
      </w:pPr>
      <w:r w:rsidDel="00000000" w:rsidR="00000000" w:rsidRPr="00000000">
        <w:rPr>
          <w:b w:val="1"/>
          <w:bCs w:val="1"/>
          <w:color w:val="ff0000"/>
          <w:sz w:val="38"/>
          <w:szCs w:val="38"/>
          <w:rtl w:val="0"/>
        </w:rPr>
        <w:t xml:space="preserve">(c) </w:t>
      </w:r>
      <w:r w:rsidDel="00000000" w:rsidR="00000000" w:rsidRPr="00000000">
        <w:rPr>
          <w:color w:val="ff0000"/>
          <w:sz w:val="38"/>
          <w:szCs w:val="38"/>
          <w:rtl w:val="0"/>
        </w:rPr>
        <w:t xml:space="preserve">The Grand Tack occurs during the gas-disk phase. Gas torques drive Jupiter inward, followed by outward coupled migration after resonant capture with Saturn. It mainly explains the truncated terrestrial disk, the small mass of Mars, and compositional mixing in the asteroid belt. The Nice model occurs later, after most gas has dispersed. Scattering of a remnant planetesimal disk drives giant-planet migration and can trigger a planetary instability, outward scattering of Uranus and Neptune, ejection of an additional ice giant, and sculpting of the Kuiper belt, Trojans, and comet populations. Resonant planetary systems are a 'Rosetta Stone' because their period ratios, resonant angles, eccentricities, and libration amplitudes retain information about earlier convergent migration, eccentricity damping, and disk conditions.</w:t>
      </w:r>
    </w:p>
    <w:p w:rsidR="00000000" w:rsidDel="00000000" w:rsidP="00000000" w:rsidRDefault="00000000" w:rsidRPr="00000000" w14:paraId="00000010">
      <w:pPr>
        <w:spacing w:after="160" w:before="200" w:line="240" w:lineRule="auto"/>
        <w:rPr>
          <w:color w:val="ff0000"/>
          <w:sz w:val="38"/>
          <w:szCs w:val="38"/>
        </w:rPr>
      </w:pPr>
      <w:r w:rsidDel="00000000" w:rsidR="00000000" w:rsidRPr="00000000">
        <w:rPr>
          <w:rtl w:val="0"/>
        </w:rPr>
      </w:r>
    </w:p>
    <w:p w:rsidR="00000000" w:rsidDel="00000000" w:rsidP="00000000" w:rsidRDefault="00000000" w:rsidRPr="00000000" w14:paraId="00000011">
      <w:pPr>
        <w:rPr>
          <w:sz w:val="38"/>
          <w:szCs w:val="3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